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B2" w:rsidRPr="002669B2" w:rsidRDefault="002669B2" w:rsidP="002669B2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Более 2000 работодателей Санкт-Петербурга и Ленинградской области смогут получить финансирование на проведение мероприятий по охране труда в 2026 году</w:t>
      </w:r>
      <w:r w:rsidRPr="002669B2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.</w:t>
      </w:r>
    </w:p>
    <w:p w:rsidR="002669B2" w:rsidRPr="002669B2" w:rsidRDefault="002669B2" w:rsidP="002669B2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Количество предприятий, которые пользуются правом компенсации своих затрат на профилактику травматизма на производстве и профессиональных заболеваний, с каждым годом увеличивается. По итогам прошлого года региональное Отделение СФР возместило такие расходы более чем 1200 работодателям на сумму свыше 918 миллионов рублей.</w:t>
      </w: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 2026 году число работодателей, обратившихся в ОСФР по Санкт-Петербургу и Ленинградской области за финансированием мероприятий по охране труда, выросло до 2000. Это рекордное количество страхователей за последние несколько лет. </w:t>
      </w: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Среди крупных страхователей, обращающихся в региональное Отделение – Банк ВТБ, Тихвинский вагоностроительных завод, АО «Силовые машины – ЗТЛ, ЛМЗ, </w:t>
      </w:r>
      <w:proofErr w:type="spellStart"/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Электросила</w:t>
      </w:r>
      <w:proofErr w:type="spellEnd"/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, </w:t>
      </w:r>
      <w:proofErr w:type="spellStart"/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Энергомашэкспорт</w:t>
      </w:r>
      <w:proofErr w:type="spellEnd"/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», «Адмиралтейские верфи», Петербургский тракторный завод и другие.</w:t>
      </w: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«Возмещение расходов на охрану труда – одна из востребованных мер поддержки работодателей региона. С каждым годом эта помощь становится все более популярной, в том числе и потому, что расширяется перечень компенсируемых расходов и упрощаются сами условия для возврата средств», – говорит управляющий Отделением Социального фонда по СПБ и ЛО Константин Островский.</w:t>
      </w: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Механизм финансирования предупредительных мер складывается из двух этапов: работодатель сначала оплачивает мероприятия по охране труда из собственных средств, а затем обращается в Отделение СФР за возмещением расходов в пределах установленных сумм.</w:t>
      </w: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 перечень возмещаемых расходов включены затраты на санаторно-курортное лечение работников, проведение периодических медицинских </w:t>
      </w: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lastRenderedPageBreak/>
        <w:t>осмотров, покупка средств индивидуальной защиты, проведение оценки условий труда и другие предупредительные меры.</w:t>
      </w: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С 2026 года к существующим направлениям также добавилось возмещение расходов на обучение новых категорий сотрудников, приобретение манекенов-тренажёров для отработки навыков первой помощи, </w:t>
      </w:r>
      <w:proofErr w:type="spellStart"/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вендингового</w:t>
      </w:r>
      <w:proofErr w:type="spellEnd"/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оборудования и дозаторов для выдачи средств индивидуальной защиты, приборов и оборудования для медицинских пунктов, блоков </w:t>
      </w:r>
      <w:proofErr w:type="spellStart"/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тахографов</w:t>
      </w:r>
      <w:proofErr w:type="spellEnd"/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</w:t>
      </w: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Размер возмещения зависит от типа мероприятий:</w:t>
      </w: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-до 20 % от начисленных страховых взносов на обязательное социальное страхование от несчастных случаев и профзаболеваний за предыдущий год;</w:t>
      </w: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-до 30 % – для работодателей, организовавших санаторно</w:t>
      </w:r>
      <w:r w:rsidRPr="002669B2">
        <w:rPr>
          <w:rFonts w:ascii="MS Mincho" w:eastAsia="Arial Unicode MS" w:hAnsi="MS Mincho" w:cs="MS Mincho" w:hint="eastAsia"/>
          <w:color w:val="000000"/>
          <w:sz w:val="28"/>
          <w:szCs w:val="28"/>
          <w:lang w:eastAsia="ru-RU"/>
        </w:rPr>
        <w:noBreakHyphen/>
      </w:r>
      <w:r w:rsidRPr="002669B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курортное</w:t>
      </w: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2669B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лечени</w:t>
      </w: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е сотрудников </w:t>
      </w:r>
      <w:proofErr w:type="spellStart"/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предпенсионного</w:t>
      </w:r>
      <w:proofErr w:type="spellEnd"/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возраста или работающих пенсионеров.</w:t>
      </w: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Право на получение компенсации имеют все работодатели независимо от формы собственности. Однако есть три условия, которые должны быть соблюдены:</w:t>
      </w: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– своевременно и в полном объёме уплачивать страховые взносы на обязательное социальное страхование от несчастных случаев на производстве и профессиональных заболеваний;</w:t>
      </w: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– не иметь непогашенной задолженности по страховым взносам, пеням и штрафам на дату подачи заявления;</w:t>
      </w: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– провести или планировать провести мероприятия по охране труда в текущем календарном году.</w:t>
      </w: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Для возмещения расходов работодателям необходимо:</w:t>
      </w: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До 1 августа 2026 года подать в Отделение СФР по Санкт-Петербургу и Ленобласти заявление на ФОПМ.</w:t>
      </w: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Выполнить мероприятия согласно плану ФОПМ и оплатить их.</w:t>
      </w: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lastRenderedPageBreak/>
        <w:t xml:space="preserve">До 15 ноября обратиться с заявлением о возмещении произведённых расходов и </w:t>
      </w:r>
      <w:proofErr w:type="gramStart"/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предоставить подтверждающие документы</w:t>
      </w:r>
      <w:proofErr w:type="gramEnd"/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. Расходы, не подтвержденные документально, не подлежат возмещению.</w:t>
      </w:r>
      <w:bookmarkStart w:id="0" w:name="_GoBack"/>
      <w:bookmarkEnd w:id="0"/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Дополнительная информация по телефону горячей линии для консультирования страхователей: 8 (812) 677-87-17 и в </w:t>
      </w:r>
      <w:proofErr w:type="spellStart"/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телеграм</w:t>
      </w:r>
      <w:proofErr w:type="spellEnd"/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-чат для страхователей регионального Отделения СФР (</w:t>
      </w:r>
      <w:hyperlink r:id="rId5" w:anchor="-2176498347" w:history="1">
        <w:r w:rsidRPr="002669B2">
          <w:rPr>
            <w:rFonts w:ascii="Times New Roman" w:eastAsia="Arial Unicode MS" w:hAnsi="Times New Roman" w:cs="Arial Unicode MS"/>
            <w:color w:val="000000"/>
            <w:sz w:val="28"/>
            <w:szCs w:val="28"/>
            <w:u w:val="single"/>
            <w:lang w:eastAsia="ru-RU"/>
          </w:rPr>
          <w:t>https://web.telegram.org/k/#-2176498347</w:t>
        </w:r>
      </w:hyperlink>
      <w:r w:rsidRPr="002669B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)</w:t>
      </w:r>
    </w:p>
    <w:p w:rsidR="002669B2" w:rsidRPr="002669B2" w:rsidRDefault="002669B2" w:rsidP="002669B2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69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2669B2" w:rsidRPr="002669B2" w:rsidRDefault="002669B2" w:rsidP="002669B2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B62B9C" w:rsidRPr="002669B2" w:rsidRDefault="00B62B9C" w:rsidP="002669B2">
      <w:pPr>
        <w:spacing w:after="0" w:line="360" w:lineRule="auto"/>
        <w:rPr>
          <w:sz w:val="28"/>
          <w:szCs w:val="28"/>
        </w:rPr>
      </w:pPr>
    </w:p>
    <w:sectPr w:rsidR="00B62B9C" w:rsidRPr="00266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B2"/>
    <w:rsid w:val="002669B2"/>
    <w:rsid w:val="0081797A"/>
    <w:rsid w:val="00B6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7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.telegram.org/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2</cp:revision>
  <dcterms:created xsi:type="dcterms:W3CDTF">2026-04-28T08:39:00Z</dcterms:created>
  <dcterms:modified xsi:type="dcterms:W3CDTF">2026-04-28T08:39:00Z</dcterms:modified>
</cp:coreProperties>
</file>