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69" w:rsidRPr="00BD3269" w:rsidRDefault="00BD3269" w:rsidP="00BD326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BD3269" w:rsidRPr="00BD3269" w:rsidRDefault="00BD3269" w:rsidP="00BD3269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3269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Более 27 тысяч клиентов регионального </w:t>
      </w:r>
      <w:proofErr w:type="spellStart"/>
      <w:r w:rsidRPr="00BD3269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Соцфонда</w:t>
      </w:r>
      <w:proofErr w:type="spellEnd"/>
      <w:r w:rsidRPr="00BD3269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получили пенсионные накопления разовой выплатой в 2025 году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D3269" w:rsidRPr="00BD3269" w:rsidRDefault="00BD3269" w:rsidP="00BD3269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BD3269" w:rsidRPr="00BD3269" w:rsidRDefault="00BD3269" w:rsidP="00BD326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D326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Оформить средства таким способом могут люди с небольшой суммой накоплений либо не имеющие нужного стажа и пенсионных коэффициентов. Всего за прошлый год Социальный фонд назначил </w:t>
      </w:r>
      <w:hyperlink r:id="rId5" w:anchor="container-605aec9c-f073-5243-ad49-a01600e61e49:~:text=%D0%95%D0%B4%D0%B8%D0%BD%D0%BE%D0%B2%D1%80%D0%B5%D0%BC%D0%B5%D0%BD%D0%BD%D0%B0%D1%8F%20%D0%B2%D1%8B%D0%BF%D0%BB%D0%B0%D1%82%D0%B0" w:history="1">
        <w:r w:rsidRPr="00BD3269">
          <w:rPr>
            <w:rFonts w:ascii="Times New Roman" w:eastAsia="Arial" w:hAnsi="Times New Roman" w:cs="Times New Roman"/>
            <w:color w:val="000000"/>
            <w:sz w:val="28"/>
            <w:szCs w:val="28"/>
            <w:u w:val="single"/>
            <w:lang w:eastAsia="ru-RU"/>
          </w:rPr>
          <w:t>единовременную выплату</w:t>
        </w:r>
      </w:hyperlink>
      <w:r w:rsidRPr="00BD326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для 27 660 тыс. клиентов, средний размер составил почти 14978,72 тыс. рублей.</w:t>
      </w:r>
    </w:p>
    <w:p w:rsidR="00BD3269" w:rsidRPr="00BD3269" w:rsidRDefault="00BD3269" w:rsidP="00BD326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D326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отличие от страховой пенсии (до 2015 года – трудовой), которая назначается только в виде ежемесячной выплаты, пенсионные накопления могут быть выплачены разово. На сегодняшний день именно такой вариант получения средств является наиболее распространенным: основной поток обращений все еще приходится на россиян, у которых накопления формировались в течение непродолжительного периода и составили сумму, выплачиваемую полностью за один раз.</w:t>
      </w:r>
    </w:p>
    <w:p w:rsidR="00BD3269" w:rsidRPr="00BD3269" w:rsidRDefault="00BD3269" w:rsidP="00BD326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D326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 действующим </w:t>
      </w:r>
      <w:hyperlink r:id="rId6" w:tgtFrame="_blank" w:history="1">
        <w:r w:rsidRPr="00BD3269">
          <w:rPr>
            <w:rFonts w:ascii="Times New Roman" w:eastAsia="Arial" w:hAnsi="Times New Roman" w:cs="Times New Roman"/>
            <w:color w:val="000000"/>
            <w:sz w:val="28"/>
            <w:szCs w:val="28"/>
            <w:u w:val="single"/>
            <w:lang w:eastAsia="ru-RU"/>
          </w:rPr>
          <w:t>правилам</w:t>
        </w:r>
      </w:hyperlink>
      <w:r w:rsidRPr="00BD326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пенсионные накопления оформляются в границах прежнего пенсионного возраста. Женщины </w:t>
      </w:r>
      <w:proofErr w:type="gramStart"/>
      <w:r w:rsidRPr="00BD326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получают средства начиная</w:t>
      </w:r>
      <w:proofErr w:type="gramEnd"/>
      <w:r w:rsidRPr="00BD326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 55 лет, мужчины – с 60 лет. При наличии права досрочного выхода на пенсию обратиться за накоплениями можно и раньше этого возраста, но для этого должны быть необходимые пенсионные коэффициенты и стаж. Сегодня это, напомним, 30 коэффициентов и 15 лет стажа. Начиная с 55 лет или 60 лет (для женщин и мужчин соответственно) требования по коэффициентам и стажу при назначении единовременной выплаты пенсионных накоплений не предъявляются.</w:t>
      </w:r>
    </w:p>
    <w:p w:rsidR="00BD3269" w:rsidRPr="00BD3269" w:rsidRDefault="00BD3269" w:rsidP="00BD326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D326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Стоит отметить, что получение накоплений является заявительной услугой и происходит только после того, как человек обратится за ней. Сделать это можно на </w:t>
      </w:r>
      <w:hyperlink r:id="rId7" w:tgtFrame="_blank" w:history="1">
        <w:r w:rsidRPr="00BD3269">
          <w:rPr>
            <w:rFonts w:ascii="Times New Roman" w:eastAsia="Arial" w:hAnsi="Times New Roman" w:cs="Times New Roman"/>
            <w:color w:val="000000"/>
            <w:sz w:val="28"/>
            <w:szCs w:val="28"/>
            <w:u w:val="single"/>
            <w:lang w:eastAsia="ru-RU"/>
          </w:rPr>
          <w:t xml:space="preserve">портале </w:t>
        </w:r>
        <w:proofErr w:type="spellStart"/>
        <w:r w:rsidRPr="00BD3269">
          <w:rPr>
            <w:rFonts w:ascii="Times New Roman" w:eastAsia="Arial" w:hAnsi="Times New Roman" w:cs="Times New Roman"/>
            <w:color w:val="000000"/>
            <w:sz w:val="28"/>
            <w:szCs w:val="28"/>
            <w:u w:val="single"/>
            <w:lang w:eastAsia="ru-RU"/>
          </w:rPr>
          <w:t>госуслуг</w:t>
        </w:r>
        <w:proofErr w:type="spellEnd"/>
      </w:hyperlink>
      <w:r w:rsidRPr="00BD326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а также в любой </w:t>
      </w:r>
      <w:hyperlink r:id="rId8" w:history="1">
        <w:r w:rsidRPr="00BD3269">
          <w:rPr>
            <w:rFonts w:ascii="Times New Roman" w:eastAsia="Arial" w:hAnsi="Times New Roman" w:cs="Times New Roman"/>
            <w:color w:val="000000"/>
            <w:sz w:val="28"/>
            <w:szCs w:val="28"/>
            <w:u w:val="single"/>
            <w:lang w:eastAsia="ru-RU"/>
          </w:rPr>
          <w:t>клиентской службе</w:t>
        </w:r>
      </w:hyperlink>
      <w:r w:rsidRPr="00BD326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Социального фонда или многофункциональном центре, который оказывает такую услугу. Если накопления формирует негосударственный </w:t>
      </w:r>
      <w:r w:rsidRPr="00BD326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пенсионный фонд, подавать заявление на единовременную выплату – равно как и на любой другой вариант назначения пенсионных накоплений – следует не в Социальный фонд России, а в негосударственный фонд.</w:t>
      </w:r>
    </w:p>
    <w:p w:rsidR="00BD3269" w:rsidRPr="00BD3269" w:rsidRDefault="00BD3269" w:rsidP="00BD326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D326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Перечисление единовременной выплаты, согласно установленному порядку, осуществляется в течение </w:t>
      </w:r>
      <w:hyperlink r:id="rId9" w:anchor=":~:text=11.%C2%A0%D0%92%D1%8B%D0%BF%D0%BB%D0%B0%D1%82%D0%B0%20%D0%B7%D0%B0%D1%81%D1%82%D1%80%D0%B0%D1%85%D0%BE%D0%B2%D0%B0%D0%BD%D0%BD%D0%BE%D0%BC%D1%83%20%D0%BB%D0%B8%D1%86%D1%83%20%D1%81%D1%80%D0%B5%D0%B4%D1%81%D1%82%D0%B2%20%D0%BF%D0%B5%D0%BD%D1%81%D0%" w:tgtFrame="_blank" w:history="1">
        <w:r w:rsidRPr="00BD3269">
          <w:rPr>
            <w:rFonts w:ascii="Times New Roman" w:eastAsia="Arial" w:hAnsi="Times New Roman" w:cs="Times New Roman"/>
            <w:color w:val="000000"/>
            <w:sz w:val="28"/>
            <w:szCs w:val="28"/>
            <w:u w:val="single"/>
            <w:lang w:eastAsia="ru-RU"/>
          </w:rPr>
          <w:t>двух месяцев</w:t>
        </w:r>
      </w:hyperlink>
      <w:r w:rsidRPr="00BD326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после того, как вынесено решение о назначении средств. Такой срок необходим для всех процедур, связанных с отзывом накоплений из управляющей компании, в которой они инвестируются.</w:t>
      </w:r>
    </w:p>
    <w:p w:rsidR="00BD3269" w:rsidRPr="00BD3269" w:rsidRDefault="00BD3269" w:rsidP="00BD326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BD326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Также напомним, что на пенсионные накопления распространяются правила </w:t>
      </w:r>
      <w:hyperlink r:id="rId10" w:history="1">
        <w:r w:rsidRPr="00BD3269">
          <w:rPr>
            <w:rFonts w:ascii="Times New Roman" w:eastAsia="Arial" w:hAnsi="Times New Roman" w:cs="Times New Roman"/>
            <w:color w:val="000000"/>
            <w:sz w:val="28"/>
            <w:szCs w:val="28"/>
            <w:u w:val="single"/>
            <w:lang w:eastAsia="ru-RU"/>
          </w:rPr>
          <w:t>правопреемства</w:t>
        </w:r>
      </w:hyperlink>
      <w:r w:rsidRPr="00BD326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В случае смерти человека его средства передают правопреемникам, определенным по заявлению либо в порядке очередности по закону. Они получают всю сумму накопленных средств, если человек при жизни не успел оформить их. После оформления невыплаченный остаток гарантирован только в рамках </w:t>
      </w:r>
      <w:hyperlink r:id="rId11" w:anchor="container-605aec9c-f073-5243-ad49-a01600e61e49:~:text=%D0%A1%D1%80%D0%BE%D1%87%D0%BD%D0%B0%D1%8F%20%D0%BF%D0%B5%D0%BD%D1%81%D0%B8%D0%BE%D0%BD%D0%BD%D0%B0%D1%8F%20%D0%B2%D1%8B%D0%BF%D0%BB%D0%B0%D1%82%D0%B0" w:history="1">
        <w:r w:rsidRPr="00BD3269">
          <w:rPr>
            <w:rFonts w:ascii="Times New Roman" w:eastAsia="Arial" w:hAnsi="Times New Roman" w:cs="Times New Roman"/>
            <w:color w:val="000000"/>
            <w:sz w:val="28"/>
            <w:szCs w:val="28"/>
            <w:u w:val="single"/>
            <w:lang w:eastAsia="ru-RU"/>
          </w:rPr>
          <w:t>срочной пенсионной выплаты</w:t>
        </w:r>
      </w:hyperlink>
      <w:r w:rsidRPr="00BD326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накоплений.</w:t>
      </w:r>
    </w:p>
    <w:p w:rsidR="00BD3269" w:rsidRDefault="00BD3269" w:rsidP="00BD3269">
      <w:pPr>
        <w:spacing w:after="0" w:line="36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BD326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Больше новостей о работе Отделения СФР по СПб и ЛО в группах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BD326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МАКС: </w:t>
      </w:r>
      <w:proofErr w:type="spellStart"/>
      <w:r w:rsidRPr="00BD326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ttps</w:t>
      </w:r>
      <w:proofErr w:type="spellEnd"/>
      <w:r w:rsidRPr="00BD326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://web.max.ru/-69256527339677; </w:t>
      </w:r>
    </w:p>
    <w:p w:rsidR="00BD3269" w:rsidRDefault="00BD3269" w:rsidP="00BD3269">
      <w:pPr>
        <w:spacing w:after="0" w:line="36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BD326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ВК (</w:t>
      </w:r>
      <w:hyperlink r:id="rId12" w:history="1">
        <w:r w:rsidRPr="00841026">
          <w:rPr>
            <w:rStyle w:val="a3"/>
            <w:rFonts w:ascii="Times New Roman" w:eastAsia="Arial Unicode MS" w:hAnsi="Times New Roman" w:cs="Times New Roman"/>
            <w:sz w:val="28"/>
            <w:szCs w:val="28"/>
            <w:lang w:eastAsia="ru-RU"/>
          </w:rPr>
          <w:t>https://vk.com/sfr.spb.lenobl</w:t>
        </w:r>
      </w:hyperlink>
      <w:r w:rsidRPr="00BD326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);</w:t>
      </w:r>
    </w:p>
    <w:p w:rsidR="00BD3269" w:rsidRDefault="00BD3269" w:rsidP="00BD3269">
      <w:pPr>
        <w:spacing w:after="0" w:line="36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BD326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Одноклассники (</w:t>
      </w:r>
      <w:hyperlink r:id="rId13" w:history="1">
        <w:r w:rsidRPr="00841026">
          <w:rPr>
            <w:rStyle w:val="a3"/>
            <w:rFonts w:ascii="Times New Roman" w:eastAsia="Arial Unicode MS" w:hAnsi="Times New Roman" w:cs="Times New Roman"/>
            <w:sz w:val="28"/>
            <w:szCs w:val="28"/>
            <w:lang w:eastAsia="ru-RU"/>
          </w:rPr>
          <w:t>https://ok.ru/sfr.spb.lenobl/topics</w:t>
        </w:r>
      </w:hyperlink>
      <w:r w:rsidRPr="00BD326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);</w:t>
      </w:r>
    </w:p>
    <w:p w:rsidR="00BD3269" w:rsidRPr="00BD3269" w:rsidRDefault="00BD3269" w:rsidP="00BD3269">
      <w:pPr>
        <w:spacing w:after="0" w:line="36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BD326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ТГ (https://web.telegram.org/k/#@sfr_spb_lenobl)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BD3269" w:rsidRPr="00BD3269" w:rsidRDefault="00BD3269" w:rsidP="00BD3269">
      <w:pPr>
        <w:spacing w:after="0" w:line="36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BD326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Телефон </w:t>
      </w:r>
      <w:proofErr w:type="gramStart"/>
      <w:r w:rsidRPr="00BD326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круглосуточного</w:t>
      </w:r>
      <w:proofErr w:type="gramEnd"/>
      <w:r w:rsidRPr="00BD326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контакт-центра 8 (800) 100-00-01.</w:t>
      </w:r>
    </w:p>
    <w:p w:rsidR="00BD3269" w:rsidRPr="00BD3269" w:rsidRDefault="00BD3269" w:rsidP="00BD3269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32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ОСФР по Санкт-Петербургу и Ленинградской области</w:t>
      </w:r>
    </w:p>
    <w:p w:rsidR="007112B3" w:rsidRPr="00BD3269" w:rsidRDefault="007112B3" w:rsidP="00BD32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112B3" w:rsidRPr="00BD3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269"/>
    <w:rsid w:val="007112B3"/>
    <w:rsid w:val="00BD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32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32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1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contacts/ks" TargetMode="External"/><Relationship Id="rId13" Type="http://schemas.openxmlformats.org/officeDocument/2006/relationships/hyperlink" Target="https://ok.ru/sfr.spb.lenobl/topi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610364/1/form" TargetMode="External"/><Relationship Id="rId12" Type="http://schemas.openxmlformats.org/officeDocument/2006/relationships/hyperlink" Target="https://vk.com/sfr.spb.lenob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overnment.ru/docs/all/70704" TargetMode="External"/><Relationship Id="rId11" Type="http://schemas.openxmlformats.org/officeDocument/2006/relationships/hyperlink" Target="https://sfr.gov.ru/grazhdanam/pensionnoe_obespechenie/vyplata_pensionnyh_nakoplenij/vidy" TargetMode="External"/><Relationship Id="rId5" Type="http://schemas.openxmlformats.org/officeDocument/2006/relationships/hyperlink" Target="https://sfr.gov.ru/grazhdanam/pensionnoe_obespechenie/vyplata_pensionnyh_nakoplenij/vid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fr.gov.ru/grazhdanam/pensionnoe_obespechenie/vyplata_pensionnyh_nakoplenij/pravopreemnik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vernment.ru/docs/all/7070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2026-04-20T05:50:00Z</dcterms:created>
  <dcterms:modified xsi:type="dcterms:W3CDTF">2026-04-20T05:56:00Z</dcterms:modified>
</cp:coreProperties>
</file>