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0772"/>
      </w:tblGrid>
      <w:tr w:rsidR="00915410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25 марта 2011 г. № 33н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915410" w:rsidRDefault="0025237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958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091"/>
        <w:gridCol w:w="228"/>
        <w:gridCol w:w="1538"/>
        <w:gridCol w:w="1723"/>
      </w:tblGrid>
      <w:tr w:rsidR="00915410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 БАЛАНСУ УЧРЕЖДЕНИЯ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  <w:tr w:rsidR="00915410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915410">
        <w:trPr>
          <w:trHeight w:val="210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0503760</w:t>
            </w:r>
          </w:p>
        </w:tc>
      </w:tr>
      <w:tr w:rsidR="00915410">
        <w:trPr>
          <w:trHeight w:val="32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2026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</w:tr>
      <w:tr w:rsidR="00915410">
        <w:trPr>
          <w:trHeight w:val="282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Учреждение  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ГРБС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Администрация Путиловского СП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ОКПО 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04182877</w:t>
            </w:r>
          </w:p>
        </w:tc>
      </w:tr>
      <w:tr w:rsidR="00915410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Обособленное подразделение _______________________________ 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</w:tr>
      <w:tr w:rsidR="00915410">
        <w:trPr>
          <w:trHeight w:val="42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Учредитель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ОКТМО 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41625440</w:t>
            </w:r>
          </w:p>
        </w:tc>
      </w:tr>
      <w:tr w:rsidR="00915410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органа,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</w:tr>
      <w:tr w:rsidR="00915410">
        <w:trPr>
          <w:trHeight w:val="21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осуществляющего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ОКПО 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04182877</w:t>
            </w:r>
          </w:p>
        </w:tc>
      </w:tr>
      <w:tr w:rsidR="00915410">
        <w:trPr>
          <w:trHeight w:val="320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полномочия учредителя  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Глава по БК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007</w:t>
            </w:r>
          </w:p>
        </w:tc>
      </w:tr>
      <w:tr w:rsidR="00915410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квартальная, годовая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10">
        <w:trPr>
          <w:trHeight w:val="32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Балансу по форме 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0503730</w:t>
            </w:r>
          </w:p>
        </w:tc>
      </w:tr>
      <w:tr w:rsidR="00915410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   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915410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</w:tbl>
    <w:p w:rsidR="00915410" w:rsidRDefault="0025237D">
      <w:pPr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</w:rPr>
        <w:t>Раздел 1 «Организационная структура учреждения»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     МБУ «СДК с.Путилово» осуществляет свою деятельность на территории МО Путиловское </w:t>
      </w:r>
      <w:r>
        <w:rPr>
          <w:rFonts w:ascii="Calibri" w:eastAsia="Calibri" w:hAnsi="Calibri" w:cs="Calibri"/>
        </w:rPr>
        <w:t>сельское поселение, направленную на  создание  условий для организации  досуга и обеспечение жителей поселения услугами организации культуры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Наименование цели  деятельности МБУ «СДК с.Путилово» -деятельность в области художественного , литературного и испо</w:t>
      </w:r>
      <w:r>
        <w:rPr>
          <w:rFonts w:ascii="Calibri" w:eastAsia="Calibri" w:hAnsi="Calibri" w:cs="Calibri"/>
        </w:rPr>
        <w:t>лнительского творчества , деятельность танцплощадок, дискотек.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     Обособленные подразделения отсутствуют.</w:t>
      </w:r>
    </w:p>
    <w:p w:rsidR="00915410" w:rsidRDefault="0025237D">
      <w:pPr>
        <w:ind w:left="120"/>
        <w:jc w:val="both"/>
        <w:rPr>
          <w:rFonts w:ascii="Tahoma" w:eastAsia="Tahoma" w:hAnsi="Tahoma" w:cs="Tahoma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   На основании решения совета депутатов муниципального образования Путиловское сельское поселение муниципального образования Кировский муници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пальный район Ленинградской области  от 12.09.2006 г. № 64 «О согласовании перечней муниципальных предприятий (муниципальных учреждений) и иного муниципального имущества, подлежащего передаче в собственность Путиловского сельского поселения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 Кировский муниципальный район Ленинградской области»,  в соответствии с уставом  Путиловского сельского поселения муниципального образования Кировский муниципальный район Ленинградской области, Положением о порядке создания, реорганизации, изме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нения типа и ликвидации бюджетных и казенных учреждений Путиловского сельского поселения муниципального образования Кировский муниципальный район Ленинградской, утвержденным решением совета депутатов Путиловского сельского поселения от 24.11.2010 г. №  23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постановления администрации Путиловского сельского поселения от 07.12.2010г № 204 «Об утверждении перечней муниципальных бюджетных учреждений, тип которых подлежит изменению в целях создания муниципальных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бюджетных и казенных учреждений», создано путем и</w:t>
      </w:r>
      <w:r>
        <w:rPr>
          <w:rFonts w:ascii="Times New Roman" w:eastAsia="Times New Roman" w:hAnsi="Times New Roman" w:cs="Times New Roman"/>
          <w:sz w:val="24"/>
          <w:szCs w:val="24"/>
        </w:rPr>
        <w:t>зменения типа  муниципальное бюджетное учреждение  «Сельский Дом культуры села Путилово» с сохранением основных целей деятельности.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     ИНН 4706021955 КПП 470601001 ОКПО 75093657  ОКАТО 41225840000 ОКОГУ 49007 ОКФС 14 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  Учредителем МБУ «Сельский Дом </w:t>
      </w:r>
      <w:r>
        <w:rPr>
          <w:rFonts w:ascii="Calibri" w:eastAsia="Calibri" w:hAnsi="Calibri" w:cs="Calibri"/>
        </w:rPr>
        <w:t>культуры села Путилово» является Администрация  Путиловского сельского поселения муниципального образования Кировский муниципальный район Ленинградской области.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       Юридический адрес: 187351, Ленинградская область, Кировский район, село Путилово, улица </w:t>
      </w:r>
      <w:r>
        <w:rPr>
          <w:rFonts w:ascii="Calibri" w:eastAsia="Calibri" w:hAnsi="Calibri" w:cs="Calibri"/>
        </w:rPr>
        <w:t>Дорофеева, дом 5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      Руководители: директор – Куртасова Елена Геннадьевна назначена  МБУ «СДК с. Путилово» 01 сентября 2021 года по Распоряжению  №37 от 30.08.2021 главы администрации МО Путиловское сельское поселение с.Путилово,  главный бухгалтер – </w:t>
      </w:r>
      <w:r>
        <w:rPr>
          <w:rFonts w:ascii="Calibri" w:eastAsia="Calibri" w:hAnsi="Calibri" w:cs="Calibri"/>
        </w:rPr>
        <w:t>Муратова Ирина Владимировна с 04.06.20 (Приказ № 21 от 04. 06. 20г.).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     В соответствии с ФЗ от 06.10.2003 года № 131-ФЗ «Об общих принципах организации местного самоуправления в РФ»  и ФЗ от 08.05.2010г.       № 83 «О внесении изменений в отдельные з</w:t>
      </w:r>
      <w:r>
        <w:rPr>
          <w:rFonts w:ascii="Calibri" w:eastAsia="Calibri" w:hAnsi="Calibri" w:cs="Calibri"/>
        </w:rPr>
        <w:t>аконодательные акты РФ в связи с совершенствованием правового положения государственных (муниципальных)учреждений» МБУ «СДК с.Путилово»</w:t>
      </w:r>
      <w:r>
        <w:rPr>
          <w:rFonts w:ascii="Calibri" w:eastAsia="Calibri" w:hAnsi="Calibri" w:cs="Calibri"/>
          <w:b/>
        </w:rPr>
        <w:t> </w:t>
      </w:r>
      <w:r>
        <w:rPr>
          <w:rFonts w:ascii="Calibri" w:eastAsia="Calibri" w:hAnsi="Calibri" w:cs="Calibri"/>
        </w:rPr>
        <w:t>осуществляет деятельность, связанную с оказанием муниципальных услуг в соответствии с муниципальным заданием, утвержденн</w:t>
      </w:r>
      <w:r>
        <w:rPr>
          <w:rFonts w:ascii="Calibri" w:eastAsia="Calibri" w:hAnsi="Calibri" w:cs="Calibri"/>
        </w:rPr>
        <w:t>ым Постановлениями  администрации  Путиловского сельского поселения от 18.12.2024г. № 277 «Об утверждении муниципального задания МБУ «СДК с. Путилово» на 2025 год и на плановый период 2026-2027 года».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Финансовое обеспечение выполнения муниципального задан</w:t>
      </w:r>
      <w:r>
        <w:rPr>
          <w:rFonts w:ascii="Calibri" w:eastAsia="Calibri" w:hAnsi="Calibri" w:cs="Calibri"/>
        </w:rPr>
        <w:t>ия осуществляется  путем предоставления субсидии  из бюджета  Путиловского сельского поселения. Предоставление субсидии осуществлялось  на основании Соглашения о порядке и условиях предоставления субсидии на финансовое обеспечение выполнения муниципального</w:t>
      </w:r>
      <w:r>
        <w:rPr>
          <w:rFonts w:ascii="Calibri" w:eastAsia="Calibri" w:hAnsi="Calibri" w:cs="Calibri"/>
        </w:rPr>
        <w:t xml:space="preserve"> задания на оказание муниципальных услуг (выполнение работ) , заключенного между администрацией  Путиловского сельского поселения и МБУ «СДК с. Путилово» 13 января 2025 г. № 2. Указанное соглашение определяет права, обязанности и ответственность сторон, в </w:t>
      </w:r>
      <w:r>
        <w:rPr>
          <w:rFonts w:ascii="Calibri" w:eastAsia="Calibri" w:hAnsi="Calibri" w:cs="Calibri"/>
        </w:rPr>
        <w:t>т. ч. объем и периодичность перечисления субсидии в течении 2025 года.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</w:t>
      </w:r>
    </w:p>
    <w:p w:rsidR="00915410" w:rsidRDefault="0025237D">
      <w:pPr>
        <w:jc w:val="both"/>
        <w:outlineLvl w:val="0"/>
        <w:rPr>
          <w:rFonts w:ascii="Tahoma" w:eastAsia="Tahoma" w:hAnsi="Tahoma" w:cs="Tahoma"/>
          <w:b/>
          <w:sz w:val="18"/>
        </w:rPr>
      </w:pPr>
      <w:r>
        <w:rPr>
          <w:rFonts w:ascii="Calibri" w:eastAsia="Calibri" w:hAnsi="Calibri" w:cs="Calibri"/>
          <w:b/>
        </w:rPr>
        <w:t>Раздел 2 «Результаты  деятельности учреждения»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           </w:t>
      </w:r>
      <w:r>
        <w:rPr>
          <w:rFonts w:ascii="Calibri" w:eastAsia="Calibri" w:hAnsi="Calibri" w:cs="Calibri"/>
        </w:rPr>
        <w:t>По штатному расписанию на 2025 год по выполнению муниципального задания - 9ед.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        На 01 января 2026 года списочная чи</w:t>
      </w:r>
      <w:r>
        <w:rPr>
          <w:rFonts w:ascii="Calibri" w:eastAsia="Calibri" w:hAnsi="Calibri" w:cs="Calibri"/>
        </w:rPr>
        <w:t>сленность работников составила 9 человек, из них 9 чел. – на 1,0 ставки.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        </w:t>
      </w:r>
    </w:p>
    <w:p w:rsidR="00915410" w:rsidRDefault="0025237D">
      <w:pPr>
        <w:jc w:val="both"/>
        <w:outlineLvl w:val="0"/>
        <w:rPr>
          <w:rFonts w:ascii="Tahoma" w:eastAsia="Tahoma" w:hAnsi="Tahoma" w:cs="Tahoma"/>
          <w:b/>
          <w:sz w:val="18"/>
        </w:rPr>
      </w:pPr>
      <w:r>
        <w:rPr>
          <w:rFonts w:ascii="Calibri" w:eastAsia="Calibri" w:hAnsi="Calibri" w:cs="Calibri"/>
          <w:b/>
        </w:rPr>
        <w:t>Раздел 3 «Анализ отчета об исполнении учреждением плана его деятельности»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   </w:t>
      </w:r>
      <w:r>
        <w:rPr>
          <w:rFonts w:ascii="Calibri" w:eastAsia="Calibri" w:hAnsi="Calibri" w:cs="Calibri"/>
        </w:rPr>
        <w:t> На 2025г. МБУ «СДК с.Путилово» доведено муниципальное задание по   работе «Организация деятел</w:t>
      </w:r>
      <w:r>
        <w:rPr>
          <w:rFonts w:ascii="Calibri" w:eastAsia="Calibri" w:hAnsi="Calibri" w:cs="Calibri"/>
        </w:rPr>
        <w:t>ьности клубных формирований и формирований самодеятельного народного творчества».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                          Показатели работы МБУ «СДК с. Путилово» на 2025 г.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</w:rPr>
        <w:t>1.Объем муниципальной работы (в натуральных показателях)</w:t>
      </w:r>
    </w:p>
    <w:tbl>
      <w:tblPr>
        <w:tblW w:w="93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781"/>
        <w:gridCol w:w="1491"/>
        <w:gridCol w:w="1990"/>
        <w:gridCol w:w="1712"/>
        <w:gridCol w:w="1326"/>
      </w:tblGrid>
      <w:tr w:rsidR="00915410"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Единица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измерения</w:t>
            </w:r>
          </w:p>
        </w:tc>
        <w:tc>
          <w:tcPr>
            <w:tcW w:w="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показателя объема (состава) оказываемой</w:t>
            </w:r>
          </w:p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(выполняемой) муниципальной услуги (работы)</w:t>
            </w:r>
          </w:p>
        </w:tc>
      </w:tr>
      <w:tr w:rsidR="00915410">
        <w:trPr>
          <w:trHeight w:val="691"/>
        </w:trPr>
        <w:tc>
          <w:tcPr>
            <w:tcW w:w="2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915410">
            <w:pPr>
              <w:rPr>
                <w:rFonts w:ascii="Tahoma" w:eastAsia="Tahoma" w:hAnsi="Tahoma" w:cs="Tahoma"/>
                <w:sz w:val="24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Доведенное</w:t>
            </w:r>
          </w:p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  на  2025г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Фактическое выполнение</w:t>
            </w:r>
          </w:p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задание   за 2025г.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Отклонения</w:t>
            </w:r>
          </w:p>
          <w:p w:rsidR="00915410" w:rsidRDefault="0025237D">
            <w:pPr>
              <w:ind w:right="-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+увеличение</w:t>
            </w:r>
          </w:p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-уменьшение)</w:t>
            </w:r>
          </w:p>
        </w:tc>
      </w:tr>
      <w:tr w:rsidR="00915410"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left="720"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left="720"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left="720"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left="720"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left="720"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15410">
        <w:tc>
          <w:tcPr>
            <w:tcW w:w="9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left="720"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1.Организация деятельности клубных формирований  и формирований самодеятельного народного творчества</w:t>
            </w:r>
          </w:p>
        </w:tc>
      </w:tr>
      <w:tr w:rsidR="00915410"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 формирований (кружки, секции, коллективы, любительские объединения, клубы по интересам)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коллективов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FF00"/>
              </w:rPr>
              <w:t> 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15410">
        <w:tc>
          <w:tcPr>
            <w:tcW w:w="9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2.        2.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Организация и проведение культурно-массовых мероприятий</w:t>
            </w:r>
          </w:p>
        </w:tc>
      </w:tr>
      <w:tr w:rsidR="00915410"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мероприятий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146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ind w:right="-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+19</w:t>
            </w:r>
          </w:p>
        </w:tc>
      </w:tr>
    </w:tbl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  </w:t>
      </w:r>
    </w:p>
    <w:p w:rsidR="00915410" w:rsidRDefault="0025237D">
      <w:pPr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Показатели объема и качества по муниципальному заданию на 2025год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75"/>
        <w:gridCol w:w="4990"/>
        <w:gridCol w:w="1842"/>
        <w:gridCol w:w="1560"/>
      </w:tblGrid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№ п/п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Наименование клубного формирования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Категория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потребителей услуги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План посещаемости (человек)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Коллективы самодеятельного народного творчества: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 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Вокальный ансамбль «Для души»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Взрослые/пожилые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Кружок игры на гитаре "Молодой гитарист"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все возрастные категории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br/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Вокальная студия </w:t>
            </w: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«Ассоль»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14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Студия эстрадного вокала «Солисты»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Взрослые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Кружок настольных игр "Игромания"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14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Кружок сценического мастерства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14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12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Фото кружок «Юный фотограф»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Дети,подростки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12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Художественная </w:t>
            </w: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студия «Палитра»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14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Студия ДПТ "пластилиновые истории»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8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Кружок "Графический дизайн"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все возрастные категории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12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Развивающая студия «Крепыш-малыш»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6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Танцевальная студия «Олимпия»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до 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Танцевальная студия «Эскимо»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 до 14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14.</w:t>
            </w:r>
          </w:p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15.</w:t>
            </w:r>
          </w:p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16.</w:t>
            </w:r>
          </w:p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br/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lastRenderedPageBreak/>
              <w:t>Студия детского прикладного творчества «Полосатый кот»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Студия прикладного творчества "Авторская кукла"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Спортивно-оздоровительный кружок  «Суставная гимнастика» </w:t>
            </w:r>
            <w:r>
              <w:rPr>
                <w:rFonts w:ascii="Calibri" w:eastAsia="Calibri" w:hAnsi="Calibri" w:cs="Calibri"/>
                <w:sz w:val="16"/>
                <w:shd w:val="clear" w:color="auto" w:fill="FFFFFF"/>
              </w:rPr>
              <w:br/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br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lastRenderedPageBreak/>
              <w:t>Дети до 8 лет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все </w:t>
            </w: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возрастные категории</w:t>
            </w:r>
            <w:r>
              <w:rPr>
                <w:rFonts w:ascii="Calibri" w:eastAsia="Calibri" w:hAnsi="Calibri" w:cs="Calibri"/>
                <w:sz w:val="16"/>
                <w:shd w:val="clear" w:color="auto" w:fill="FFFFFF"/>
              </w:rPr>
              <w:br/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Взрослые</w:t>
            </w:r>
            <w:r>
              <w:rPr>
                <w:rFonts w:ascii="Calibri" w:eastAsia="Calibri" w:hAnsi="Calibri" w:cs="Calibri"/>
                <w:sz w:val="16"/>
                <w:shd w:val="clear" w:color="auto" w:fill="FFFFFF"/>
              </w:rPr>
              <w:br/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hd w:val="clear" w:color="auto" w:fill="FFFFFF"/>
              </w:rPr>
              <w:br/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lastRenderedPageBreak/>
              <w:t>10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8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8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br/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915410">
            <w:pPr>
              <w:rPr>
                <w:rFonts w:ascii="Tahoma" w:eastAsia="Tahoma" w:hAnsi="Tahoma" w:cs="Tahoma"/>
              </w:rPr>
            </w:pP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Итого коллективов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16 коллективов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158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Любительские объединения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Студия песенного народного творчества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Взрослые/пожилые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«Горница»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Взрослые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15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Студия детского прикладного творчества "Мягкая </w:t>
            </w: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игрушка"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Молодежь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20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«Шашки,шахматы»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Все возрастные категории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15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«Вязание для души"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Молодежь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Клуб «Любознашки-знатоки»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18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Клуб «Лайфхаки»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Все возрастные категории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15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Клуб «Мысленавты»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Взрослые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Любительское объединение </w:t>
            </w: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«Оргкомитет»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Молодежь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Любительское объединение «Звездочки гимнастики»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Дети, Подростки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Любительское объединение«Кройки и шитья»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Дети, подростки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17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Любительское объединение «У меня ль в садочке»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Взрослые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Любительское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объединение«Театр моды»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Дети, подростки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Любительское объединение «Кладовочка»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Дети, подростки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хореографический кружок народного танца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Дети, подростки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</w:tr>
      <w:tr w:rsidR="0091541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16. 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Театральная студия "Маска"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  Молодежь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  <w:p w:rsidR="00915410" w:rsidRDefault="0025237D">
            <w:pPr>
              <w:rPr>
                <w:rFonts w:ascii="Tahoma" w:eastAsia="Tahoma" w:hAnsi="Tahoma" w:cs="Tahoma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br/>
            </w:r>
          </w:p>
        </w:tc>
      </w:tr>
    </w:tbl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                </w:t>
      </w:r>
      <w:r>
        <w:rPr>
          <w:rFonts w:ascii="Calibri" w:eastAsia="Calibri" w:hAnsi="Calibri" w:cs="Calibri"/>
          <w:b/>
          <w:sz w:val="16"/>
          <w:szCs w:val="24"/>
        </w:rPr>
        <w:t>Итого любительских</w:t>
      </w:r>
      <w:r>
        <w:rPr>
          <w:rFonts w:ascii="Calibri" w:eastAsia="Calibri" w:hAnsi="Calibri" w:cs="Calibri"/>
          <w:b/>
          <w:sz w:val="16"/>
          <w:szCs w:val="24"/>
        </w:rPr>
        <w:t xml:space="preserve"> объединений                                                                                       16                                             197</w:t>
      </w:r>
      <w:r>
        <w:rPr>
          <w:rFonts w:ascii="Calibri" w:eastAsia="Calibri" w:hAnsi="Calibri" w:cs="Calibri"/>
          <w:szCs w:val="24"/>
        </w:rPr>
        <w:t> 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По плану на 2025 год задание «Организация деятельности клубных формирований и формирований </w:t>
      </w:r>
      <w:r>
        <w:rPr>
          <w:rFonts w:ascii="Calibri" w:eastAsia="Calibri" w:hAnsi="Calibri" w:cs="Calibri"/>
        </w:rPr>
        <w:t>самодеятельного народного творчества» доведено 32 коллективов, фактически 35  коллективов, участников клубных формирований по плану 355 человек, фактически человек 355 (100%).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                           Запланировано провести 127 мероприятий на 2025</w:t>
      </w:r>
      <w:r>
        <w:rPr>
          <w:rFonts w:ascii="Calibri" w:eastAsia="Calibri" w:hAnsi="Calibri" w:cs="Calibri"/>
        </w:rPr>
        <w:t>г: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lastRenderedPageBreak/>
        <w:t> </w:t>
      </w:r>
      <w:r>
        <w:rPr>
          <w:rFonts w:ascii="Calibri" w:eastAsia="Calibri" w:hAnsi="Calibri" w:cs="Calibri"/>
          <w:b/>
        </w:rPr>
        <w:t>в том числе  на 1 квартал 2025 года по плану 32 мероприятия</w:t>
      </w:r>
      <w:r>
        <w:rPr>
          <w:rFonts w:ascii="Calibri" w:eastAsia="Calibri" w:hAnsi="Calibri" w:cs="Calibri"/>
        </w:rPr>
        <w:t> (январь-13 мероприятий, февраль- 8 мероприятий, март-11 мероприятий) фактически </w:t>
      </w:r>
      <w:r>
        <w:rPr>
          <w:rFonts w:ascii="Calibri" w:eastAsia="Calibri" w:hAnsi="Calibri" w:cs="Calibri"/>
          <w:b/>
        </w:rPr>
        <w:t>выполнено 40 мероприятия</w:t>
      </w:r>
      <w:r>
        <w:rPr>
          <w:rFonts w:ascii="Calibri" w:eastAsia="Calibri" w:hAnsi="Calibri" w:cs="Calibri"/>
        </w:rPr>
        <w:t>(январь-14 мероприятий, февраль-10 мероприятий, март-16 мероприятий((125%). </w:t>
      </w:r>
    </w:p>
    <w:p w:rsidR="00915410" w:rsidRDefault="0025237D">
      <w:pPr>
        <w:jc w:val="both"/>
        <w:rPr>
          <w:rFonts w:ascii="Tahoma" w:eastAsia="Tahoma" w:hAnsi="Tahoma" w:cs="Tahoma"/>
          <w:sz w:val="18"/>
        </w:rPr>
      </w:pPr>
      <w:r>
        <w:rPr>
          <w:rFonts w:ascii="Calibri" w:eastAsia="Calibri" w:hAnsi="Calibri" w:cs="Calibri"/>
          <w:b/>
        </w:rPr>
        <w:t>      в том чис</w:t>
      </w:r>
      <w:r>
        <w:rPr>
          <w:rFonts w:ascii="Calibri" w:eastAsia="Calibri" w:hAnsi="Calibri" w:cs="Calibri"/>
          <w:b/>
        </w:rPr>
        <w:t>ле  на 2 квартал 2025 года по плану 34 мероприятия</w:t>
      </w:r>
      <w:r>
        <w:rPr>
          <w:rFonts w:ascii="Calibri" w:eastAsia="Calibri" w:hAnsi="Calibri" w:cs="Calibri"/>
        </w:rPr>
        <w:t> (апрель-10 мероприятий, май- 12 мероприятий, июнь-12 мероприятий) фактически </w:t>
      </w:r>
      <w:r>
        <w:rPr>
          <w:rFonts w:ascii="Calibri" w:eastAsia="Calibri" w:hAnsi="Calibri" w:cs="Calibri"/>
          <w:b/>
        </w:rPr>
        <w:t>выполнено 40 мероприятий</w:t>
      </w:r>
      <w:r>
        <w:rPr>
          <w:rFonts w:ascii="Calibri" w:eastAsia="Calibri" w:hAnsi="Calibri" w:cs="Calibri"/>
        </w:rPr>
        <w:t>(апрель-13 мероприятий, май- 14 мероприятий, июнь-13 мероприятий((1118%). </w:t>
      </w:r>
    </w:p>
    <w:p w:rsidR="00915410" w:rsidRDefault="0025237D">
      <w:pPr>
        <w:jc w:val="both"/>
        <w:rPr>
          <w:rFonts w:ascii="Tahoma" w:eastAsia="Tahoma" w:hAnsi="Tahoma" w:cs="Tahoma"/>
          <w:sz w:val="18"/>
        </w:rPr>
      </w:pPr>
      <w:r>
        <w:rPr>
          <w:rFonts w:ascii="Calibri" w:eastAsia="Calibri" w:hAnsi="Calibri" w:cs="Calibri"/>
          <w:b/>
        </w:rPr>
        <w:t>      в том числе  на 3 кварт</w:t>
      </w:r>
      <w:r>
        <w:rPr>
          <w:rFonts w:ascii="Calibri" w:eastAsia="Calibri" w:hAnsi="Calibri" w:cs="Calibri"/>
          <w:b/>
        </w:rPr>
        <w:t>ал 2025 года по плану 30  мероприятий</w:t>
      </w:r>
      <w:r>
        <w:rPr>
          <w:rFonts w:ascii="Calibri" w:eastAsia="Calibri" w:hAnsi="Calibri" w:cs="Calibri"/>
        </w:rPr>
        <w:t> (июль-10 мероприятий, август- 8 мероприятий, сентябрь-12 мероприятий) фактически </w:t>
      </w:r>
      <w:r>
        <w:rPr>
          <w:rFonts w:ascii="Calibri" w:eastAsia="Calibri" w:hAnsi="Calibri" w:cs="Calibri"/>
          <w:b/>
        </w:rPr>
        <w:t>выполнено 33   мероприятий</w:t>
      </w:r>
      <w:r>
        <w:rPr>
          <w:rFonts w:ascii="Calibri" w:eastAsia="Calibri" w:hAnsi="Calibri" w:cs="Calibri"/>
        </w:rPr>
        <w:t>(июль-10 мероприятий, август- 11 мероприятий, сентябрь-12 мероприятий((110%)</w:t>
      </w:r>
    </w:p>
    <w:p w:rsidR="00915410" w:rsidRDefault="0025237D">
      <w:pPr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</w:rPr>
        <w:t>      в том числе на 4 квартал 202</w:t>
      </w:r>
      <w:r>
        <w:rPr>
          <w:rFonts w:ascii="Calibri" w:eastAsia="Calibri" w:hAnsi="Calibri" w:cs="Calibri"/>
          <w:b/>
        </w:rPr>
        <w:t>5 года</w:t>
      </w:r>
      <w:r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  <w:b/>
        </w:rPr>
        <w:t>по плану 31 мероприятие</w:t>
      </w:r>
      <w:r>
        <w:rPr>
          <w:rFonts w:ascii="Calibri" w:eastAsia="Calibri" w:hAnsi="Calibri" w:cs="Calibri"/>
        </w:rPr>
        <w:t> (октябрь-10 мероприятий, ноябрь-11 мероприятий, декабрь-10 мероприятий) фактически </w:t>
      </w:r>
      <w:r>
        <w:rPr>
          <w:rFonts w:ascii="Calibri" w:eastAsia="Calibri" w:hAnsi="Calibri" w:cs="Calibri"/>
          <w:b/>
        </w:rPr>
        <w:t>выполнено 33 мероприятия(</w:t>
      </w:r>
      <w:r>
        <w:rPr>
          <w:rFonts w:ascii="Calibri" w:eastAsia="Calibri" w:hAnsi="Calibri" w:cs="Calibri"/>
        </w:rPr>
        <w:t>октябрь-10 мероприятий, ноябрь-12мероприятий, декабрь-11 мероприятий) (106,5%). </w:t>
      </w:r>
    </w:p>
    <w:p w:rsidR="00915410" w:rsidRDefault="0025237D">
      <w:pPr>
        <w:rPr>
          <w:rFonts w:ascii="Tahoma" w:eastAsia="Tahoma" w:hAnsi="Tahoma" w:cs="Tahoma"/>
        </w:rPr>
      </w:pPr>
      <w:r>
        <w:rPr>
          <w:rFonts w:ascii="Calibri" w:eastAsia="Calibri" w:hAnsi="Calibri" w:cs="Calibri"/>
          <w:b/>
        </w:rPr>
        <w:t>Всего за 2025 выполнено 146 мероприя</w:t>
      </w:r>
      <w:r>
        <w:rPr>
          <w:rFonts w:ascii="Calibri" w:eastAsia="Calibri" w:hAnsi="Calibri" w:cs="Calibri"/>
          <w:b/>
        </w:rPr>
        <w:t>тий ( 115%)</w:t>
      </w:r>
    </w:p>
    <w:p w:rsidR="00915410" w:rsidRDefault="0025237D">
      <w:pPr>
        <w:rPr>
          <w:rFonts w:ascii="Tahoma" w:eastAsia="Tahoma" w:hAnsi="Tahoma" w:cs="Tahoma"/>
        </w:rPr>
      </w:pPr>
      <w:r>
        <w:rPr>
          <w:rFonts w:ascii="Calibri" w:eastAsia="Calibri" w:hAnsi="Calibri" w:cs="Calibri"/>
          <w:b/>
        </w:rPr>
        <w:t>                          Количество посетителей мероприятий по плану  на 2025 год 17650 человек</w:t>
      </w:r>
      <w:r>
        <w:rPr>
          <w:rFonts w:ascii="Calibri" w:eastAsia="Calibri" w:hAnsi="Calibri" w:cs="Calibri"/>
        </w:rPr>
        <w:t>: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   в том числе на 1 квартал по плану 4670  человек </w:t>
      </w:r>
      <w:r>
        <w:rPr>
          <w:rFonts w:ascii="Calibri" w:eastAsia="Calibri" w:hAnsi="Calibri" w:cs="Calibri"/>
        </w:rPr>
        <w:t>(январь- 1820 человек, февраль -1160 человек, март- 1690 ) </w:t>
      </w:r>
      <w:r>
        <w:rPr>
          <w:rFonts w:ascii="Calibri" w:eastAsia="Calibri" w:hAnsi="Calibri" w:cs="Calibri"/>
          <w:b/>
        </w:rPr>
        <w:t>фактически 5720   человек</w:t>
      </w:r>
      <w:r>
        <w:rPr>
          <w:rFonts w:ascii="Calibri" w:eastAsia="Calibri" w:hAnsi="Calibri" w:cs="Calibri"/>
        </w:rPr>
        <w:t>(январь- 18</w:t>
      </w:r>
      <w:r>
        <w:rPr>
          <w:rFonts w:ascii="Calibri" w:eastAsia="Calibri" w:hAnsi="Calibri" w:cs="Calibri"/>
        </w:rPr>
        <w:t>50 человек, февраль -1200 человек, март- 2670 )(122,5%)</w:t>
      </w:r>
    </w:p>
    <w:p w:rsidR="00915410" w:rsidRDefault="0025237D">
      <w:pPr>
        <w:jc w:val="both"/>
        <w:rPr>
          <w:rFonts w:ascii="Tahoma" w:eastAsia="Tahoma" w:hAnsi="Tahoma" w:cs="Tahoma"/>
          <w:sz w:val="18"/>
        </w:rPr>
      </w:pPr>
      <w:r>
        <w:rPr>
          <w:rFonts w:ascii="Calibri" w:eastAsia="Calibri" w:hAnsi="Calibri" w:cs="Calibri"/>
          <w:b/>
        </w:rPr>
        <w:t>   в том числе на 2 квартал по плану  4680  человек </w:t>
      </w:r>
      <w:r>
        <w:rPr>
          <w:rFonts w:ascii="Calibri" w:eastAsia="Calibri" w:hAnsi="Calibri" w:cs="Calibri"/>
        </w:rPr>
        <w:t>(апрель- 1130 человек, май -1990 человек, июнь- 1360 ) </w:t>
      </w:r>
      <w:r>
        <w:rPr>
          <w:rFonts w:ascii="Calibri" w:eastAsia="Calibri" w:hAnsi="Calibri" w:cs="Calibri"/>
          <w:b/>
        </w:rPr>
        <w:t>фактически 4679   человек</w:t>
      </w:r>
      <w:r>
        <w:rPr>
          <w:rFonts w:ascii="Calibri" w:eastAsia="Calibri" w:hAnsi="Calibri" w:cs="Calibri"/>
        </w:rPr>
        <w:t>(прель- 1200 человек, май -2110 человек, июнь- 1369  )(104,4%)</w:t>
      </w:r>
    </w:p>
    <w:p w:rsidR="00915410" w:rsidRDefault="0025237D">
      <w:pPr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  <w:szCs w:val="18"/>
        </w:rPr>
        <w:t>   </w:t>
      </w:r>
      <w:r>
        <w:rPr>
          <w:rFonts w:ascii="Calibri" w:eastAsia="Calibri" w:hAnsi="Calibri" w:cs="Calibri"/>
          <w:b/>
          <w:szCs w:val="18"/>
        </w:rPr>
        <w:t xml:space="preserve">в </w:t>
      </w:r>
      <w:r>
        <w:rPr>
          <w:rFonts w:ascii="Calibri" w:eastAsia="Calibri" w:hAnsi="Calibri" w:cs="Calibri"/>
          <w:b/>
          <w:szCs w:val="18"/>
        </w:rPr>
        <w:t>том числе на 3 квартал по плану   4590 человек </w:t>
      </w:r>
      <w:r>
        <w:rPr>
          <w:rFonts w:ascii="Calibri" w:eastAsia="Calibri" w:hAnsi="Calibri" w:cs="Calibri"/>
          <w:szCs w:val="18"/>
        </w:rPr>
        <w:t>(июль- 1490 человек, август -1400 человек, сентябрь- 1700 ) </w:t>
      </w:r>
      <w:r>
        <w:rPr>
          <w:rFonts w:ascii="Calibri" w:eastAsia="Calibri" w:hAnsi="Calibri" w:cs="Calibri"/>
          <w:b/>
          <w:szCs w:val="18"/>
        </w:rPr>
        <w:t>фактически 4730   человек</w:t>
      </w:r>
      <w:r>
        <w:rPr>
          <w:rFonts w:ascii="Calibri" w:eastAsia="Calibri" w:hAnsi="Calibri" w:cs="Calibri"/>
          <w:szCs w:val="18"/>
        </w:rPr>
        <w:t>(июль- 1490 человек, август -1540 человек, сентябрь- 1700  )(103%)</w:t>
      </w:r>
      <w:r>
        <w:rPr>
          <w:rFonts w:ascii="Tahoma" w:eastAsia="Tahoma" w:hAnsi="Tahoma" w:cs="Tahoma"/>
          <w:sz w:val="18"/>
          <w:szCs w:val="18"/>
        </w:rPr>
        <w:t>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    </w:t>
      </w:r>
      <w:r>
        <w:rPr>
          <w:rFonts w:ascii="Calibri" w:eastAsia="Calibri" w:hAnsi="Calibri" w:cs="Calibri"/>
          <w:b/>
        </w:rPr>
        <w:t>в том числе на 4 квартал по плану 3910 человек </w:t>
      </w:r>
      <w:r>
        <w:rPr>
          <w:rFonts w:ascii="Calibri" w:eastAsia="Calibri" w:hAnsi="Calibri" w:cs="Calibri"/>
        </w:rPr>
        <w:t>(октя</w:t>
      </w:r>
      <w:r>
        <w:rPr>
          <w:rFonts w:ascii="Calibri" w:eastAsia="Calibri" w:hAnsi="Calibri" w:cs="Calibri"/>
        </w:rPr>
        <w:t>брь- 1290 человек, ноябрь - 1470 человек, декабрь- 1150 ) </w:t>
      </w:r>
      <w:r>
        <w:rPr>
          <w:rFonts w:ascii="Calibri" w:eastAsia="Calibri" w:hAnsi="Calibri" w:cs="Calibri"/>
          <w:b/>
        </w:rPr>
        <w:t>фактически 3990  человек</w:t>
      </w:r>
      <w:r>
        <w:rPr>
          <w:rFonts w:ascii="Calibri" w:eastAsia="Calibri" w:hAnsi="Calibri" w:cs="Calibri"/>
        </w:rPr>
        <w:t>(октябрь- 1290 человек, ноябрь -1520 человек, декабрь- 1180 )(102%)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Всего за 2025 количество посещений 19119 человек( 108,3%)</w:t>
      </w: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Для выполнения муниципального задания </w:t>
      </w:r>
      <w:r>
        <w:rPr>
          <w:rFonts w:ascii="Calibri" w:eastAsia="Calibri" w:hAnsi="Calibri" w:cs="Calibri"/>
        </w:rPr>
        <w:t>предусмотрена в бюджете МО Путиловское сельское поселение субсидия на 2025 год в размере 5701238,33 руб..,в том числе  на основании Соглашения № 2 от  13.01.2025 года 57012358,33 руб., перечислено на 01.01.2026 5701238,33 руб (100%);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На обеспечение стимул</w:t>
      </w:r>
      <w:r>
        <w:rPr>
          <w:rFonts w:ascii="Calibri" w:eastAsia="Calibri" w:hAnsi="Calibri" w:cs="Calibri"/>
        </w:rPr>
        <w:t>ирующих выплат работникам муниципальных учреждений культуры на сумму 6931400,00 рублей: в том числе за счет средств бюджета  Путиловского сельского поселения 3465700,00 рублей, поступило по состоянию на 01.01.2026 года 6931400,00 рублей(100%) ,выплачено 69</w:t>
      </w:r>
      <w:r>
        <w:rPr>
          <w:rFonts w:ascii="Calibri" w:eastAsia="Calibri" w:hAnsi="Calibri" w:cs="Calibri"/>
        </w:rPr>
        <w:t>31400,00  руб. (100%), в том числе взносы по обязательному социальному страхованию на выплаты по оплате труда- 1607742,00 руб. </w:t>
      </w:r>
    </w:p>
    <w:p w:rsidR="00915410" w:rsidRDefault="0025237D">
      <w:pPr>
        <w:jc w:val="both"/>
        <w:rPr>
          <w:rFonts w:ascii="Tahoma" w:eastAsia="Tahoma" w:hAnsi="Tahoma" w:cs="Tahoma"/>
          <w:sz w:val="18"/>
        </w:rPr>
      </w:pPr>
      <w:r>
        <w:rPr>
          <w:rFonts w:ascii="Calibri" w:eastAsia="Calibri" w:hAnsi="Calibri" w:cs="Calibri"/>
        </w:rPr>
        <w:t>За счет средств областного бюджета Ленинградской области 3465700,00 рублей, поступило по состоянию на 01.01.2025 года 3465700,00</w:t>
      </w:r>
      <w:r>
        <w:rPr>
          <w:rFonts w:ascii="Calibri" w:eastAsia="Calibri" w:hAnsi="Calibri" w:cs="Calibri"/>
        </w:rPr>
        <w:t xml:space="preserve"> рублей(100%), выплачено по состоянию на 01.01.26 года  3465700,00 руб. (100%)в том числе взносы по обязательному социальному страхованию на выплаты по оплате труда- 803871,00 руб.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Исполнено плановых назначений 12273298,4 руб. (98% к годовому плановому </w:t>
      </w:r>
      <w:r>
        <w:rPr>
          <w:rFonts w:ascii="Calibri" w:eastAsia="Calibri" w:hAnsi="Calibri" w:cs="Calibri"/>
        </w:rPr>
        <w:t>назначению)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lastRenderedPageBreak/>
        <w:t>-Фонд оплаты труда -7857171,18 руб.(97,76% к годовому плановому назначению 8036917,33 рублей )Не выполнение показателя  -экономия по фонду оплаты труда за счет заболевания сотрудников в марте,июне,сентябре,декабре 2025г., отпусков без сохранени</w:t>
      </w:r>
      <w:r>
        <w:rPr>
          <w:rFonts w:ascii="Calibri" w:eastAsia="Calibri" w:hAnsi="Calibri" w:cs="Calibri"/>
        </w:rPr>
        <w:t>я заработной платы в сентябре,октябре 2025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-Взносы по обязательному социальному страхованию на выплаты по оплате труда-2344928,92 руб.(95,79%  к годовому плановому назначению 2447947 рублей).Не выполнение показателя-за счет заболевания сотрудников вв марте</w:t>
      </w:r>
      <w:r>
        <w:rPr>
          <w:rFonts w:ascii="Calibri" w:eastAsia="Calibri" w:hAnsi="Calibri" w:cs="Calibri"/>
        </w:rPr>
        <w:t>,июне,сентябре,декабре 2025г., отпусков без сохранения заработной платы в сентябре,октябре 2025 .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-Закупка товаров, работ и услуг для обеспечения государственных(муниципальных) нужд- 1759061,64 руб. (80,3%к годовому плановому назначению 2191615,47 рублей)</w:t>
      </w:r>
      <w:r>
        <w:rPr>
          <w:rFonts w:ascii="Calibri" w:eastAsia="Calibri" w:hAnsi="Calibri" w:cs="Calibri"/>
        </w:rPr>
        <w:t>, в том числе закупка прочая закупка товаров и  услуг  1276858,19 рублей; закупка энергетических ресурсов 482203,45 ресурсов )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-уплата иных платежей- 100051 руб.(100% к годовому плановому назначению).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На 2025 год </w:t>
      </w:r>
      <w:r>
        <w:rPr>
          <w:rFonts w:ascii="Tahoma" w:eastAsia="Tahoma" w:hAnsi="Tahoma" w:cs="Tahoma"/>
          <w:b/>
          <w:sz w:val="24"/>
          <w:szCs w:val="24"/>
        </w:rPr>
        <w:t>по  доходам от оказания платных услуг</w:t>
      </w:r>
      <w:r>
        <w:rPr>
          <w:rFonts w:ascii="Tahoma" w:eastAsia="Tahoma" w:hAnsi="Tahoma" w:cs="Tahoma"/>
          <w:sz w:val="24"/>
          <w:szCs w:val="24"/>
        </w:rPr>
        <w:t> зап</w:t>
      </w:r>
      <w:r>
        <w:rPr>
          <w:rFonts w:ascii="Tahoma" w:eastAsia="Tahoma" w:hAnsi="Tahoma" w:cs="Tahoma"/>
          <w:sz w:val="24"/>
          <w:szCs w:val="24"/>
        </w:rPr>
        <w:t>ланировано получить –  527596,00 руб., получено выручки 459100,00 руб.(87 % к  годовым плановым назначениям.).</w:t>
      </w:r>
      <w:r>
        <w:rPr>
          <w:rFonts w:ascii="Tahoma" w:eastAsia="Tahoma" w:hAnsi="Tahoma" w:cs="Tahoma"/>
          <w:i/>
          <w:sz w:val="24"/>
          <w:szCs w:val="24"/>
        </w:rPr>
        <w:t> Израсходовано за 2025</w:t>
      </w:r>
      <w:r>
        <w:rPr>
          <w:rFonts w:ascii="Tahoma" w:eastAsia="Tahoma" w:hAnsi="Tahoma" w:cs="Tahoma"/>
          <w:sz w:val="24"/>
          <w:szCs w:val="24"/>
        </w:rPr>
        <w:t> </w:t>
      </w:r>
      <w:r>
        <w:rPr>
          <w:rFonts w:ascii="Tahoma" w:eastAsia="Tahoma" w:hAnsi="Tahoma" w:cs="Tahoma"/>
          <w:i/>
          <w:sz w:val="24"/>
          <w:szCs w:val="24"/>
        </w:rPr>
        <w:t>г.</w:t>
      </w:r>
      <w:r>
        <w:rPr>
          <w:rFonts w:ascii="Tahoma" w:eastAsia="Tahoma" w:hAnsi="Tahoma" w:cs="Tahoma"/>
          <w:sz w:val="24"/>
          <w:szCs w:val="24"/>
        </w:rPr>
        <w:t> по доходам от оказания платных услуг -468094,59 руб., разница между доходами и расходом составила 8994,59 за счет остатк</w:t>
      </w:r>
      <w:r>
        <w:rPr>
          <w:rFonts w:ascii="Tahoma" w:eastAsia="Tahoma" w:hAnsi="Tahoma" w:cs="Tahoma"/>
          <w:sz w:val="24"/>
          <w:szCs w:val="24"/>
        </w:rPr>
        <w:t>а на начало 2025 года.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</w:t>
      </w:r>
      <w:r>
        <w:rPr>
          <w:rFonts w:ascii="Calibri" w:eastAsia="Calibri" w:hAnsi="Calibri" w:cs="Calibri"/>
        </w:rPr>
        <w:t>Исполнено плановых назначений 468094,59 руб. (88,7% к годовому плановому назначению 527596 рублей):</w:t>
      </w:r>
    </w:p>
    <w:p w:rsidR="00915410" w:rsidRDefault="0025237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>-Закупка товаров, работ и услуг - 468094,59 руб. (88,7%к годовому плановому назначению 527596 рублей),неисполнение- недостаточное по</w:t>
      </w:r>
      <w:r>
        <w:rPr>
          <w:rFonts w:ascii="Calibri" w:eastAsia="Calibri" w:hAnsi="Calibri" w:cs="Calibri"/>
        </w:rPr>
        <w:t>ступление  средств от оказания платных услуг.</w:t>
      </w:r>
    </w:p>
    <w:p w:rsidR="00915410" w:rsidRDefault="0025237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Раздел 4 «Анализ показателей отчетности учреждения»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На 01.01.2026 г.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        </w:t>
      </w:r>
      <w:r>
        <w:rPr>
          <w:rFonts w:ascii="Tahoma" w:eastAsia="Tahoma" w:hAnsi="Tahoma" w:cs="Tahoma"/>
          <w:b/>
          <w:sz w:val="24"/>
          <w:szCs w:val="24"/>
        </w:rPr>
        <w:t>КВФО 2</w:t>
      </w:r>
      <w:r>
        <w:rPr>
          <w:rFonts w:ascii="Tahoma" w:eastAsia="Tahoma" w:hAnsi="Tahoma" w:cs="Tahoma"/>
          <w:sz w:val="24"/>
          <w:szCs w:val="24"/>
        </w:rPr>
        <w:t xml:space="preserve">  стоимость движимого имущества составила 408131,44 рублей. Амортизация начислялась линейным способом и составила  </w:t>
      </w:r>
      <w:r>
        <w:rPr>
          <w:rFonts w:ascii="Tahoma" w:eastAsia="Tahoma" w:hAnsi="Tahoma" w:cs="Tahoma"/>
          <w:sz w:val="24"/>
          <w:szCs w:val="24"/>
        </w:rPr>
        <w:t>408131,44 рублей.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15410" w:rsidRDefault="0025237D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         </w:t>
      </w:r>
      <w:r>
        <w:rPr>
          <w:rFonts w:ascii="Tahoma" w:eastAsia="Tahoma" w:hAnsi="Tahoma" w:cs="Tahoma"/>
          <w:b/>
          <w:sz w:val="24"/>
          <w:szCs w:val="24"/>
        </w:rPr>
        <w:t>КВФО 4</w:t>
      </w:r>
      <w:r>
        <w:rPr>
          <w:rFonts w:ascii="Tahoma" w:eastAsia="Tahoma" w:hAnsi="Tahoma" w:cs="Tahoma"/>
          <w:sz w:val="24"/>
          <w:szCs w:val="24"/>
        </w:rPr>
        <w:t> стоимость имущества составила 13747799,71 руб. ,в том числе:</w:t>
      </w:r>
    </w:p>
    <w:p w:rsidR="00915410" w:rsidRDefault="0025237D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недвижимое имущество -10467399,16 рублей,  движимое имущество 3280400,55руб. </w:t>
      </w:r>
      <w:r>
        <w:rPr>
          <w:rFonts w:ascii="Tahoma" w:eastAsia="Tahoma" w:hAnsi="Tahoma" w:cs="Tahoma"/>
          <w:sz w:val="20"/>
          <w:szCs w:val="20"/>
        </w:rPr>
        <w:t xml:space="preserve">Амортизация начислялась линейным способом и составила 9170177,72 в том числе по </w:t>
      </w:r>
      <w:r>
        <w:rPr>
          <w:rFonts w:ascii="Tahoma" w:eastAsia="Tahoma" w:hAnsi="Tahoma" w:cs="Tahoma"/>
          <w:sz w:val="20"/>
          <w:szCs w:val="20"/>
        </w:rPr>
        <w:t>недвижимому имуществу 5982435,69 руб, по  движимому имуществу -3187742,03руб.</w:t>
      </w:r>
    </w:p>
    <w:p w:rsidR="00915410" w:rsidRDefault="0025237D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 Стоимость материальных запасов на 01.01.2026 года 0,00 рублей.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  Просроченной кредиторской и дебиторской задолженности – нет.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lastRenderedPageBreak/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Текущая Дебиторская задолженность</w:t>
      </w:r>
      <w:r>
        <w:rPr>
          <w:rFonts w:ascii="Calibri" w:eastAsia="Calibri" w:hAnsi="Calibri" w:cs="Calibri"/>
        </w:rPr>
        <w:t>: 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КВФО 2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</w:rPr>
        <w:t> </w:t>
      </w:r>
      <w:r>
        <w:rPr>
          <w:rFonts w:ascii="Calibri" w:eastAsia="Calibri" w:hAnsi="Calibri" w:cs="Calibri"/>
          <w:b/>
        </w:rPr>
        <w:t>по счету 206.00; 209.00; 302.00;  303.00 </w:t>
      </w:r>
      <w:r>
        <w:rPr>
          <w:rFonts w:ascii="Calibri" w:eastAsia="Calibri" w:hAnsi="Calibri" w:cs="Calibri"/>
        </w:rPr>
        <w:t>- задолженность на 01.01.2026 отсутствует.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КВФО 4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-по счету 105.36 </w:t>
      </w:r>
      <w:r>
        <w:rPr>
          <w:rFonts w:ascii="Calibri" w:eastAsia="Calibri" w:hAnsi="Calibri" w:cs="Calibri"/>
        </w:rPr>
        <w:t> - задолженность на 01.01.2026 отсутствует.</w:t>
      </w:r>
      <w:r>
        <w:rPr>
          <w:rFonts w:ascii="Calibri" w:eastAsia="Calibri" w:hAnsi="Calibri" w:cs="Calibri"/>
          <w:b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-по счету </w:t>
      </w:r>
      <w:r>
        <w:rPr>
          <w:rFonts w:ascii="Calibri" w:eastAsia="Calibri" w:hAnsi="Calibri" w:cs="Calibri"/>
          <w:b/>
        </w:rPr>
        <w:t>206.21</w:t>
      </w:r>
      <w:r>
        <w:rPr>
          <w:rFonts w:ascii="Calibri" w:eastAsia="Calibri" w:hAnsi="Calibri" w:cs="Calibri"/>
        </w:rPr>
        <w:t>  сумма 5121,58 руб.-оплачен  аванс поставщику ПАО "Ростелеком" за  услуги связи (Счет</w:t>
      </w:r>
      <w:r>
        <w:rPr>
          <w:rFonts w:ascii="Calibri" w:eastAsia="Calibri" w:hAnsi="Calibri" w:cs="Calibri"/>
        </w:rPr>
        <w:t>а и акты выполненных работ по договорам за декабрь 2025 не предоставлены.Срок предоставления  счетов, актов выполненных работ, счетов-фактур 14 числа каждого месяца)</w:t>
      </w:r>
      <w:r>
        <w:rPr>
          <w:rFonts w:ascii="Calibri" w:eastAsia="Calibri" w:hAnsi="Calibri" w:cs="Calibri"/>
          <w:b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 xml:space="preserve">-по счету </w:t>
      </w:r>
      <w:r>
        <w:rPr>
          <w:rFonts w:ascii="Calibri" w:eastAsia="Calibri" w:hAnsi="Calibri" w:cs="Calibri"/>
          <w:b/>
        </w:rPr>
        <w:t>206.23</w:t>
      </w:r>
      <w:r>
        <w:rPr>
          <w:rFonts w:ascii="Calibri" w:eastAsia="Calibri" w:hAnsi="Calibri" w:cs="Calibri"/>
        </w:rPr>
        <w:t>  сумма 10799,09 руб.- оплачен  аванс поставщику АО "Петербургская сбытов</w:t>
      </w:r>
      <w:r>
        <w:rPr>
          <w:rFonts w:ascii="Calibri" w:eastAsia="Calibri" w:hAnsi="Calibri" w:cs="Calibri"/>
        </w:rPr>
        <w:t>ая компания" за электроэнергию.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  <w:b/>
        </w:rPr>
        <w:t>Текущая Кредиторская задолженность: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КВФО 2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 </w:t>
      </w:r>
      <w:r>
        <w:rPr>
          <w:rFonts w:ascii="Calibri" w:eastAsia="Calibri" w:hAnsi="Calibri" w:cs="Calibri"/>
          <w:b/>
        </w:rPr>
        <w:t>по счету 206.00; 209.00; 302.00</w:t>
      </w:r>
      <w:r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задолженность отсутствует.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 </w:t>
      </w:r>
      <w:r>
        <w:rPr>
          <w:rFonts w:ascii="Calibri" w:eastAsia="Calibri" w:hAnsi="Calibri" w:cs="Calibri"/>
          <w:b/>
        </w:rPr>
        <w:t>по счету 303.00</w:t>
      </w:r>
      <w:r>
        <w:rPr>
          <w:rFonts w:ascii="Calibri" w:eastAsia="Calibri" w:hAnsi="Calibri" w:cs="Calibri"/>
        </w:rPr>
        <w:t>  задолженность отсутствует.</w:t>
      </w:r>
      <w:r>
        <w:rPr>
          <w:rFonts w:ascii="Calibri" w:eastAsia="Calibri" w:hAnsi="Calibri" w:cs="Calibri"/>
          <w:b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КВФО 4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</w:rPr>
        <w:t>по счету 302.11</w:t>
      </w:r>
      <w:r>
        <w:rPr>
          <w:rFonts w:ascii="Calibri" w:eastAsia="Calibri" w:hAnsi="Calibri" w:cs="Calibri"/>
        </w:rPr>
        <w:t>  сумма 0,00 руб.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</w:rPr>
        <w:t>по счету 303.00</w:t>
      </w:r>
      <w:r>
        <w:rPr>
          <w:rFonts w:ascii="Calibri" w:eastAsia="Calibri" w:hAnsi="Calibri" w:cs="Calibri"/>
        </w:rPr>
        <w:t xml:space="preserve"> в сумме </w:t>
      </w:r>
      <w:r>
        <w:rPr>
          <w:rFonts w:ascii="Calibri" w:eastAsia="Calibri" w:hAnsi="Calibri" w:cs="Calibri"/>
        </w:rPr>
        <w:t>0,00 руб.,  в том числе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Остаток денежных средств на счете на 01.01.2026 по субсидии на выполнение муниципального задания – 863318,06 рублей.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Остаток денежных средств на счете на 01.01.2026 от приносящей доход деятельности- 0 рублей.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 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  <w:b/>
        </w:rPr>
        <w:t>Раздел 5 "Прочие</w:t>
      </w:r>
      <w:r>
        <w:rPr>
          <w:rFonts w:ascii="Calibri" w:eastAsia="Calibri" w:hAnsi="Calibri" w:cs="Calibri"/>
          <w:b/>
        </w:rPr>
        <w:t xml:space="preserve"> вопросы деятельности"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lastRenderedPageBreak/>
        <w:t>Бухгалтерский учет ведется  с использованием  программы 1-С в соответствии с законом «О бухгалтерском учете» 402-ФЗ от 06.12.2011г  с Приказами  Минфина РФ от 16.12.2010г. №174н,  от 01.12.2010г. № 157н , учетной политикой по учрежде</w:t>
      </w:r>
      <w:r>
        <w:rPr>
          <w:rFonts w:ascii="Calibri" w:eastAsia="Calibri" w:hAnsi="Calibri" w:cs="Calibri"/>
        </w:rPr>
        <w:t>нию, положением о  платных услугах, Налоговым Кодексом.   Основные средства и материальные ценности приходуются по цене приобретения.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Проводится внутренний финансовый контроль, в том числе: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1. Внутренний контроль фактов хозяйственной жизни.  В рамках данно</w:t>
      </w:r>
      <w:r>
        <w:rPr>
          <w:rFonts w:ascii="Calibri" w:eastAsia="Calibri" w:hAnsi="Calibri" w:cs="Calibri"/>
        </w:rPr>
        <w:t>го контроля проверяется, имел ли место тот или иной факт хозяйственной жизни, указанный в первичном документе. Ответственность за достоверность указанных в первичных документах сведений несут лица, подписывающие эти документы.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2. Внутренний контроль бухгал</w:t>
      </w:r>
      <w:r>
        <w:rPr>
          <w:rFonts w:ascii="Calibri" w:eastAsia="Calibri" w:hAnsi="Calibri" w:cs="Calibri"/>
        </w:rPr>
        <w:t>терского учета и бухгалтерских документов. Проверяем данные первичных документов: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•наличия всех обязательных реквизитов (включая подписи ответственных лиц);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•обоснованности применения той или иной формы первичного документа;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•соответствия данных первичного</w:t>
      </w:r>
      <w:r>
        <w:rPr>
          <w:rFonts w:ascii="Calibri" w:eastAsia="Calibri" w:hAnsi="Calibri" w:cs="Calibri"/>
        </w:rPr>
        <w:t xml:space="preserve"> документа данным иных документов, ранее представленных в бухгалтерскую службу.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На 01.11.2025 г. проводилась ежегодная инвентаризация основных средств, материальных запасов( Приказ № 18 от 23.10.2025 г.) Расхождений фактического наличия с бухгалтерским у</w:t>
      </w:r>
      <w:r>
        <w:rPr>
          <w:rFonts w:ascii="Calibri" w:eastAsia="Calibri" w:hAnsi="Calibri" w:cs="Calibri"/>
        </w:rPr>
        <w:t>четом не установлено.</w:t>
      </w: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  <w:szCs w:val="24"/>
        </w:rPr>
        <w:t>По форме 0503769 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915410" w:rsidRDefault="0025237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КВФО 4  расхождение на сумму 102746,56 рублей - восстановление кассового расхода (возмещение коммунальных услуг от МКУК «Центральная межпоселенческая библиотека» в том числе за электроэнергию в сумме 36787,44 </w:t>
      </w:r>
      <w:r>
        <w:rPr>
          <w:rFonts w:ascii="Times New Roman" w:eastAsia="Times New Roman" w:hAnsi="Times New Roman" w:cs="Times New Roman"/>
          <w:sz w:val="24"/>
          <w:szCs w:val="24"/>
        </w:rPr>
        <w:t>руб. и на содержание имущества в сумме 654787,12руб.)</w:t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lastRenderedPageBreak/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jc w:val="both"/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br/>
      </w:r>
    </w:p>
    <w:p w:rsidR="00915410" w:rsidRDefault="0025237D">
      <w:pPr>
        <w:rPr>
          <w:rFonts w:ascii="Tahoma" w:eastAsia="Tahoma" w:hAnsi="Tahoma" w:cs="Tahoma"/>
          <w:sz w:val="24"/>
        </w:rPr>
      </w:pPr>
      <w:r>
        <w:rPr>
          <w:rFonts w:ascii="Calibri" w:eastAsia="Calibri" w:hAnsi="Calibri" w:cs="Calibri"/>
        </w:rPr>
        <w:t> </w:t>
      </w:r>
    </w:p>
    <w:p w:rsidR="00915410" w:rsidRDefault="00915410"/>
    <w:p w:rsidR="00915410" w:rsidRDefault="0025237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15410" w:rsidRDefault="0025237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14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730"/>
        <w:gridCol w:w="4716"/>
        <w:gridCol w:w="2733"/>
      </w:tblGrid>
      <w:tr w:rsidR="00915410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5410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5410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ПРАНСКУНАС НАДЕЖДА АЛЕКСАНДРОВНА</w:t>
            </w:r>
          </w:p>
        </w:tc>
      </w:tr>
      <w:tr w:rsidR="00915410">
        <w:trPr>
          <w:trHeight w:val="280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15410">
        <w:trPr>
          <w:trHeight w:val="132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5410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Олиярник Ирина Викторовна</w:t>
            </w:r>
          </w:p>
        </w:tc>
      </w:tr>
      <w:tr w:rsidR="00915410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15410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  <w:tr w:rsidR="00915410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Олиярник Ирина Викторовна</w:t>
            </w:r>
          </w:p>
        </w:tc>
      </w:tr>
      <w:tr w:rsidR="00915410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15410">
        <w:trPr>
          <w:trHeight w:val="449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</w:tbl>
    <w:p w:rsidR="00915410" w:rsidRDefault="00915410">
      <w:pPr>
        <w:rPr>
          <w:vanish/>
        </w:rPr>
      </w:pPr>
    </w:p>
    <w:tbl>
      <w:tblPr>
        <w:tblW w:w="972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7424"/>
        <w:gridCol w:w="875"/>
        <w:gridCol w:w="1132"/>
        <w:gridCol w:w="289"/>
      </w:tblGrid>
      <w:tr w:rsidR="00915410">
        <w:trPr>
          <w:trHeight w:val="240"/>
        </w:trPr>
        <w:tc>
          <w:tcPr>
            <w:tcW w:w="7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spacing w:before="240" w:beforeAutospacing="1" w:after="24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5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10">
        <w:trPr>
          <w:trHeight w:val="282"/>
        </w:trPr>
        <w:tc>
          <w:tcPr>
            <w:tcW w:w="7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5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  <w:tr w:rsidR="00915410">
        <w:trPr>
          <w:trHeight w:val="300"/>
        </w:trPr>
        <w:tc>
          <w:tcPr>
            <w:tcW w:w="7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(наименование, местонахождение)</w:t>
            </w:r>
          </w:p>
        </w:tc>
        <w:tc>
          <w:tcPr>
            <w:tcW w:w="5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  <w:tr w:rsidR="00915410">
        <w:trPr>
          <w:trHeight w:val="240"/>
        </w:trPr>
        <w:tc>
          <w:tcPr>
            <w:tcW w:w="7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</w:tbl>
    <w:p w:rsidR="00915410" w:rsidRDefault="0025237D">
      <w:pPr>
        <w:spacing w:before="240" w:beforeAutospacing="1" w:after="240" w:afterAutospacing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15410" w:rsidRDefault="0025237D">
      <w:pPr>
        <w:spacing w:before="240" w:beforeAutospacing="1" w:after="240" w:afterAutospacing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00" w:type="dxa"/>
        <w:tblCellSpacing w:w="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535"/>
        <w:gridCol w:w="2520"/>
        <w:gridCol w:w="1980"/>
        <w:gridCol w:w="2565"/>
      </w:tblGrid>
      <w:tr w:rsidR="00915410">
        <w:trPr>
          <w:trHeight w:val="75"/>
          <w:tblCellSpacing w:w="15" w:type="dxa"/>
        </w:trPr>
        <w:tc>
          <w:tcPr>
            <w:tcW w:w="24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  </w:t>
            </w:r>
          </w:p>
        </w:tc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915410">
            <w:pPr>
              <w:rPr>
                <w:sz w:val="8"/>
              </w:rPr>
            </w:pPr>
          </w:p>
        </w:tc>
      </w:tr>
      <w:tr w:rsidR="00915410">
        <w:trPr>
          <w:trHeight w:val="195"/>
          <w:tblCellSpacing w:w="15" w:type="dxa"/>
        </w:trPr>
        <w:tc>
          <w:tcPr>
            <w:tcW w:w="24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(уполномоченное лицо)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(подпись) 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915410" w:rsidRDefault="0025237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10587" w:type="dxa"/>
        <w:tblCellSpacing w:w="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213"/>
        <w:gridCol w:w="3053"/>
        <w:gridCol w:w="2258"/>
        <w:gridCol w:w="2112"/>
        <w:gridCol w:w="1951"/>
      </w:tblGrid>
      <w:tr w:rsidR="00915410">
        <w:trPr>
          <w:trHeight w:val="343"/>
          <w:tblCellSpacing w:w="15" w:type="dxa"/>
        </w:trPr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ind w:left="-232" w:firstLine="2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ind w:left="-4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5410">
        <w:trPr>
          <w:trHeight w:val="343"/>
          <w:tblCellSpacing w:w="15" w:type="dxa"/>
        </w:trPr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3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ind w:left="-232" w:firstLine="2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ind w:left="-4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Олиярник Ирина Викторовна</w:t>
            </w:r>
          </w:p>
        </w:tc>
        <w:tc>
          <w:tcPr>
            <w:tcW w:w="1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</w:tr>
      <w:tr w:rsidR="00915410">
        <w:trPr>
          <w:trHeight w:val="340"/>
          <w:tblCellSpacing w:w="15" w:type="dxa"/>
        </w:trPr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915410">
            <w:pPr>
              <w:rPr>
                <w:sz w:val="24"/>
              </w:rPr>
            </w:pPr>
          </w:p>
        </w:tc>
        <w:tc>
          <w:tcPr>
            <w:tcW w:w="3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1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(телефон, e-mail)</w:t>
            </w:r>
          </w:p>
        </w:tc>
      </w:tr>
      <w:tr w:rsidR="00915410">
        <w:trPr>
          <w:tblCellSpacing w:w="15" w:type="dxa"/>
        </w:trPr>
        <w:tc>
          <w:tcPr>
            <w:tcW w:w="10527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915410"/>
        </w:tc>
      </w:tr>
      <w:tr w:rsidR="00915410">
        <w:trPr>
          <w:tblCellSpacing w:w="15" w:type="dxa"/>
        </w:trPr>
        <w:tc>
          <w:tcPr>
            <w:tcW w:w="10527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410" w:rsidRDefault="002523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"_____"  _________________ 20 ____ г.</w:t>
            </w:r>
          </w:p>
        </w:tc>
      </w:tr>
    </w:tbl>
    <w:p w:rsidR="00915410" w:rsidRDefault="0025237D"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 подписан электронной подписью.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Главный бухгалтер(Олиярник Ирина Викторовна, Сертификат: 57EA51BE2D2853E819FD2C6C17BF57CA, Действителен: с 15.10.2025 по 08.01.2027),Руководитель финансово-экономической службы(Олиярник Ирина Викторовна, Сертификат: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57EA51BE2D2853E819FD2C6C17BF57CA, Действителен: с 15.10.2025 по 08.01.2027),Руководитель(ПРАНСКУНАС НАДЕЖДА АЛЕКСАНДРОВНА, Сертификат: 594AF878FEB8AF550C2EE8B924BBB398, Действителен: с 13.10.2025 по 06.01.2027) </w:t>
      </w:r>
    </w:p>
    <w:sectPr w:rsidR="00915410" w:rsidSect="00915410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15410"/>
    <w:rsid w:val="0025237D"/>
    <w:rsid w:val="0091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915410"/>
  </w:style>
  <w:style w:type="character" w:styleId="a3">
    <w:name w:val="Hyperlink"/>
    <w:rsid w:val="00915410"/>
    <w:rPr>
      <w:color w:val="0000FF"/>
      <w:u w:val="single"/>
    </w:rPr>
  </w:style>
  <w:style w:type="table" w:styleId="1">
    <w:name w:val="Table Simple 1"/>
    <w:basedOn w:val="a1"/>
    <w:rsid w:val="009154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2616</Words>
  <Characters>14914</Characters>
  <Application>Microsoft Office Word</Application>
  <DocSecurity>0</DocSecurity>
  <Lines>124</Lines>
  <Paragraphs>34</Paragraphs>
  <ScaleCrop>false</ScaleCrop>
  <Company/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2026-02-04T10:15:00Z</dcterms:created>
  <dcterms:modified xsi:type="dcterms:W3CDTF">2026-02-04T10:15:00Z</dcterms:modified>
</cp:coreProperties>
</file>